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440B">
      <w:pPr>
        <w:pStyle w:val="3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77"/>
        <w:gridCol w:w="2971"/>
        <w:gridCol w:w="677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24.07.2015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Квартальна інформація емітента цінних паперів</w:t>
      </w:r>
      <w:r>
        <w:rPr>
          <w:rFonts w:eastAsia="Times New Roman" w:cs="Times New Roman"/>
          <w:color w:val="000000"/>
        </w:rPr>
        <w:br/>
        <w:t xml:space="preserve">за 2 квартал 2015 року </w:t>
      </w: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Код за ЄДРПОУ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09200, м. Кагарлик, Фрунзе, 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0443937992 0443937992</w:t>
            </w:r>
          </w:p>
        </w:tc>
      </w:tr>
    </w:tbl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1728"/>
        <w:gridCol w:w="2076"/>
        <w:gridCol w:w="1200"/>
      </w:tblGrid>
      <w:tr w:rsidR="00000000">
        <w:tc>
          <w:tcPr>
            <w:tcW w:w="0" w:type="auto"/>
            <w:gridSpan w:val="3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24.07.2015</w:t>
            </w:r>
          </w:p>
        </w:tc>
      </w:tr>
      <w:tr w:rsidR="00000000">
        <w:tc>
          <w:tcPr>
            <w:tcW w:w="0" w:type="auto"/>
            <w:gridSpan w:val="3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lagoda.com.ua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24.07.2015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2E440B">
      <w:pPr>
        <w:pStyle w:val="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  <w:r>
        <w:rPr>
          <w:rFonts w:eastAsia="Times New Roman" w:cs="Times New Roman"/>
          <w:color w:val="000000"/>
        </w:rPr>
        <w:lastRenderedPageBreak/>
        <w:t>Зміст</w:t>
      </w:r>
    </w:p>
    <w:p w:rsidR="00000000" w:rsidRDefault="002E440B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Основні відомості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Інформація про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зобов'язання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Інформація про заміну управителя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Інформація про керуючого іпотекою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співвідношення розміру іпотечного покриття з розміром (сумою) зобов'язань за іпоте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заміни іпотечних активів у складі іпотечного покриття або включення нових і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потечних активів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19. Примітки: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3) Вiдомостi щодо участi емiтента у створеннi юридичних осiб - не створювало. 4) Iнформацiя щодо посади корпоративного секретаря - вiдсутня посада. 7.3) Iнформацiя про iншi цiннi папери, випущенi ем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iтентом - iнших цiнних паперiв емiтентом не випускалось. 7.4) Iнформацiя про похiднi цiннi папери - не випукались. 9) Iнформацiя про конвертацiю цiнних паперiв вiдсутня, тому що Товариством конвертацiї цiнних паперiв не проводилось. 10) Iнформацiя про замi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ну управителя - вiдсутня, тому що Товариством замiни управителя не проводилось. Iнформацiя стосовно п.11-15 не надається через те, що Товариство не є емiтентом iпотечних облiгацiй та iпотечних сертифiкатiв. 17) Фiнансова звiтнiсть, складена вiдповiдно до 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iжнародних стандартiв фiнансової звiтностi не складалась. 18) Звiт про стан об'єкта нерухомостi вiдстунiй, адже емiтент не випускав цiльових облiгацiй пiдприємств, виконання зобов'язання за якими здiйснюється шляхом передачi об'єкта житлового будiвництва.</w:t>
            </w:r>
          </w:p>
        </w:tc>
      </w:tr>
    </w:tbl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63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13381020000000018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Дата проведення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07.09.2004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Територія (область)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Київська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Статутний капітал (грн)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30402630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Середня кількість працівників (осіб)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 Виробництво сухарiв i сухого печива; виробництво борошняних кондитерських виробiв, тортiв i тiстечок тривалого зберiгання, 47.11 Роздрiбна торгiвля в неспецiалiзо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ваних магазинах переважно продуктами харчування, напоями та тютюновими виробами, 46.17 Дiяльнiсть посередникiв у торгiвлi продуктами харчування, напоями та тютюновими виробами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Органи управління підприємства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Органами управлiння Товариства є: Загаль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нi збори акцiонерiв, Наглядова рада Товариства. Виконавчим органом Товариства, який здiйснює управлiння поточною дiяльнiстю Товариства є Генеральний директор. Органом Товариства, який здiйснює перевiрку фiнансово-господарської дiяльностi Товариства, є Ревi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зiйна комiсiя.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1"/>
              <w:gridCol w:w="3224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"ОТП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300528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26004001343247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"ОТП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5)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300528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E440B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26004001343247</w:t>
                  </w:r>
                </w:p>
              </w:tc>
            </w:tr>
          </w:tbl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1340"/>
        <w:gridCol w:w="1228"/>
        <w:gridCol w:w="2178"/>
        <w:gridCol w:w="1706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ліцензії (дозволу)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видачі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Державний орган, що видав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закінчення дії ліцензії (дозволу)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Придбання, зберiгання, реалiзацiя (вiдпуск), знищення, використання прекурсорiв (списку 2 таблицi IV) "Перелiку наркотичних засобiв, психотропних речовин i прекурсорiв"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№ 580357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Державний комiтет України з питань контролю за наркотиками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27.0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5.2015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Прогноз щодо продовження термiну дiї виданої лiцензiї (дозволу): прогноз на продовження термiну дiї виданої лiцензiї.</w:t>
            </w:r>
          </w:p>
        </w:tc>
      </w:tr>
    </w:tbl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6958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Кривов"яз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 001889 26.11.1998 Дар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ницьким РУГУ МВС України в м.Києвi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Повноваження та обов'язки посадової особи визначенi посадовою iнструкцiєю.Змiн у персональному складi посадових осiб за звiтний перiод не було. Непогашеної судимостi за корисливi та посадовi злочини посадова особа емiтента не має. Стаж керiвної роботи (рок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iв) - 15 рокiв.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 873996 22.05.2008 Подiльським РУ ГУ МВС України в м.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виконуючий обов’язки головного бухгалтер ПрАТ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Повноваження та обов'язки посадової особи визначенi посадовою iнструкцiєю. Винагорода в грошовiй та в натуральнiй формах посадовiй особi емiтента не виплачувалась. Змiн у персональному складi посадових осiб за звiтний перiод не було. Непогашеної судимостi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корисливi та посадовi злочини посадова особа емiтента не має. Стаж керiвної роботи (рокiв) - 8 рокiв. Попереднi посади: виконуючий обов’язки головного бухгалтер ПрАТ "Кондитерська фабрика "Лагода". Посадова особа не працює та не займає посад на будь-яки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х iнших пiдприємствах.</w:t>
            </w:r>
          </w:p>
        </w:tc>
      </w:tr>
    </w:tbl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6449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30370711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04071 м. Київ, Нижнiй Вал, буд. 17/8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Лiцензiя №АВ 581322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25.05.2011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+380442791325 +380442796540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"НАЦIОНАЛЬНИЙ ДЕПОЗИТАРIЙ УКРАЇНИ" здiйснює ведення реєстру власникiв iменних цiнних паперiв.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"Прiоритет Сек'юрiтiз"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відповідальніст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23163399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02160 м. Київ, пр-т. Возз'єднання, 7-А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Лiцензiя АВ№456996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13.04.2009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0445582563 0445582563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16480462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04053 м. Київ, Артема, 52-А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Свiдоцтво №4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12.04.2010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0442054411 0442054411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уповноважена здiйснювати рейтингову оцiнку емiтента та/або його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Рейтингове агенство здiйснює рейтингову оцiнку цiнних паперiв емiтента.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"Фондова бiржа "Перс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пектива"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33718227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49000 Днiпропетровська, Ленiна, буд. 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АВ483591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0563739784 0563739784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Дiяльнiсть з органiзацiї торгiвлi на фондовому ринку (фондова бiржа)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Дiяльнiсть з органiзацiї торгiвлi на фондовому ринку (фондова бiржа).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Товариства з обмеженою вiдповiдальнiстю "Абсолют Фiнанс"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37815436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03150 м. Київ, вул. Предславинська, 11-А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АГ№580103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20.12.2011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0445915251 0445915251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VIII. Відомості про </w:t>
      </w:r>
      <w:r>
        <w:rPr>
          <w:rFonts w:eastAsia="Times New Roman" w:cs="Times New Roman"/>
          <w:color w:val="000000"/>
        </w:rPr>
        <w:t>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випуски акцій емітента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2045"/>
        <w:gridCol w:w="1845"/>
        <w:gridCol w:w="1845"/>
        <w:gridCol w:w="1404"/>
        <w:gridCol w:w="1161"/>
        <w:gridCol w:w="1351"/>
        <w:gridCol w:w="13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Міжнародний ідентифікаційний 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Тип цінного паперу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акцій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акцій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24.09.2013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144/1/2013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UA4000173025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Акція проста бездокументарна іменна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54485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30402630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Торгiвля на внутрiшнiх i зовнiшнiх ринках акцiями емiтента не здiйснювалась, факту лiстингу/делiстингу цiнних паперiв емiтента на фондових бiржах не було.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2. Інформація про облігації емітента 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1347"/>
        <w:gridCol w:w="1404"/>
        <w:gridCol w:w="1161"/>
        <w:gridCol w:w="1845"/>
        <w:gridCol w:w="1351"/>
        <w:gridCol w:w="1303"/>
        <w:gridCol w:w="1260"/>
        <w:gridCol w:w="1474"/>
        <w:gridCol w:w="129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Облігації (відсоткові, цільові, дисконтні)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у випуску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Процентна ставка (у відсотках)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Термін виплати процентів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47/2/11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відсоткові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1 по 15 число наступного мiсяця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40072.5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ПрАТ "Кондитерська фабрика "Лагода" випущено серiєю А - 135 000 штук. Спосiб розмiщення: вiдкрите розмiщення облiгацiй серiї А. 17.06.2015р. рiшенням №38-КФ-ЗО зупинено обiг облiгацiй.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IX. Інформація про гос</w:t>
      </w:r>
      <w:r>
        <w:rPr>
          <w:rFonts w:eastAsia="Times New Roman" w:cs="Times New Roman"/>
          <w:color w:val="000000"/>
        </w:rPr>
        <w:t>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зобов'язання емітента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686"/>
        <w:gridCol w:w="2132"/>
        <w:gridCol w:w="2624"/>
        <w:gridCol w:w="15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Види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виникнення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Непогашена частина боргу (тис. 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погашення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Кредити банку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числі(за кожним кредитом):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 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11.08.2016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№CR14-379/28-2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№CR14-379/28-2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Зобов'язання за цінними паперами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облігаціями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векселями (всього)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Податкові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Фінансова допомога на зворотній основі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Усього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57728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 30.06.2015р. облiковуються наступнi зобов'язання: довгостроковi забезпечення - 12 тис.грн., короткостроковi кредити банкiв - 10319 тис. грн., кредиторська заборгованiсть за товари, роботи, послуги - 45097 тис.грн., поточна кредиторська заборгованiсть за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розрахунками з бюджетом - 184 тис. грн., поточна кредиторська заборгованiсть зi страхування - 515 тис.грн., поточна кредиторська заборгованiсть за розрахунками з оплати працi - 1143 тис.грн., поточна кредиторська заборгованiсть за одержаними авансами -28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тис.грн., iншi поточнi зобов'язання - 430 тис.грн.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Інформація про обсяги виробництва та реалізації основних видів продукції.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92"/>
        <w:gridCol w:w="2285"/>
        <w:gridCol w:w="1657"/>
        <w:gridCol w:w="2156"/>
        <w:gridCol w:w="2221"/>
        <w:gridCol w:w="1659"/>
        <w:gridCol w:w="2305"/>
      </w:tblGrid>
      <w:tr w:rsidR="00000000">
        <w:tc>
          <w:tcPr>
            <w:tcW w:w="80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Основні види продукції*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виробництва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реалізованої продукції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вим.**)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(тис.грн.)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виробленої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(тис. 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реалізованої продукції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Вафлi ваговi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493,3 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9162.11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504,34т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вагове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1357,42т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20525.42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38.83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1318,30т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26373.78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36.14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фасоване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1169,33т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20493.4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38.77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1152,93т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27327.21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37.45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Інформація про собівартість реалізованої продукції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301"/>
        <w:gridCol w:w="4024"/>
      </w:tblGrid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Склад витрат*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Відсоток від загальної собівартості реалізованої продукції (у відсотках)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Сировина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63.18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7.53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Вартiсть придбаних послуг, прямо пов'язаних з виробництвом товарiв, виконаних робiт, наданих послуг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13.71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Енергоресурси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5.17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Iншi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10.41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Територія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3222210100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Фрунзе, 99, м. Кагарлик, 09200, 0443937992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Баланс (Звіт про фінансовий стан)</w:t>
      </w:r>
      <w:r>
        <w:rPr>
          <w:rFonts w:eastAsia="Times New Roman" w:cs="Times New Roman"/>
          <w:color w:val="000000"/>
        </w:rPr>
        <w:br/>
        <w:t>на 30.06.2015 р.</w:t>
      </w:r>
    </w:p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Нематеріальні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39046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37177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113613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74494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76436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фінансові інвестиції: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Гудвіл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аквізиційні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необоротні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39730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37216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12251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22442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Виробничі 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6936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8518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Незавершене виробництво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Готова продукція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5218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7449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Депозити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одержані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63286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розрахунками: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виданими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8953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12337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нарахованих доходів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Гроші та їх еквіваленти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Готівка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Рахунки в банках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перестраховика у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72351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102255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112081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139471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Власний капітал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Зареєстрований (пайовий)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30843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29747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Додатковий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Емісійний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17693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Неоплачений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резерви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81743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Пенсійні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Цільове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Благодійна допомога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Страхові резерви, у тому числі: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Інвестиційні контракти;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Призовий фонд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на виплату джек-поту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Короткострокові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13284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видані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Поточна кредиторська заборгованість: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21956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45097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одержаними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учасниками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страховою діяльністю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поточні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IІІ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37378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57716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112081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139471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єстрованим 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 w:cs="Times New Roman"/>
          <w:color w:val="000000"/>
        </w:rPr>
        <w:br/>
        <w:t>за 2 квартал 2015 р.</w:t>
      </w:r>
    </w:p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I. ФІНАНСОВІ РЕЗУЛЬТАТИ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140153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92830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зароблені страхові премії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 підписані,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Премії, передані у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( 107727 )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( 73288 )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Валовий: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32426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19542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інших страхових резервів,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3498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( 7783 )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( 4573 )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( 13680 )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( 12856 )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( 7040 )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( 3111 )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від операційної діяльності: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10620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2500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1254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благодійної допомоги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( 1985 )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( 5258 )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( 648 )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до оподаткування: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9761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( 1486 )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(дохід)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-821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фінансовий результат: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9761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( 2307 )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II. СУКУПНИЙ ДОХІД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-1096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-1252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-1096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-1096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-1252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Сукупний дохід (сума рядків 2350, 2355 та 2460)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8665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-3559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III. ЕЛЕМЕНТИ ОПЕРАЦІЙНИХ ВИТРАТ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Матеріальні затрати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7998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42802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22686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20300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46729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79590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ІV. РОЗРАХУНОК ПОКАЗНИКІВ ПРИБУТКОВОСТІ АКЦІЙ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Середньорічна кількість простих акцій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Дивіденди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2E440B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прямим методом)</w:t>
      </w:r>
      <w:r>
        <w:rPr>
          <w:rFonts w:eastAsia="Times New Roman" w:cs="Times New Roman"/>
          <w:color w:val="000000"/>
        </w:rPr>
        <w:br/>
        <w:t>за 2 квартал 2015 р.</w:t>
      </w:r>
    </w:p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140833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101003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Повернення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Цільового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5780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повернення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операційної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страхових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Товарів (робіт,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( 95728 )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( 82963 )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( 8676 )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( 8450 )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Відрахувань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( 4319 )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( 4037 )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Зобов'язань з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( 2102 )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( 2011 )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( 261 )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( 134 )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( 1706 )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( 30159 )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цільових внесків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витрачання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( 182 )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( 297 )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3715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129319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-129091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36804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12698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39701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12375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( 2004 )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( 1845 )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( 7620 )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-5665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-6467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-2524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непрямим методом)</w:t>
      </w:r>
      <w:r>
        <w:rPr>
          <w:rFonts w:eastAsia="Times New Roman" w:cs="Times New Roman"/>
          <w:color w:val="000000"/>
        </w:rPr>
        <w:br/>
        <w:t>за 2 квартал 2015 р.</w:t>
      </w:r>
    </w:p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надходження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видаток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надходження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видаток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Коригування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забезпечень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запасів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Грошові кошти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Сплачені відсотки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2E44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E44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2E44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E44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07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2E440B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власний капітал</w:t>
      </w:r>
      <w:r>
        <w:rPr>
          <w:rFonts w:eastAsia="Times New Roman" w:cs="Times New Roman"/>
          <w:color w:val="000000"/>
        </w:rPr>
        <w:br/>
        <w:t>за 2 квартал 2015 р.</w:t>
      </w:r>
    </w:p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294"/>
        <w:gridCol w:w="1865"/>
        <w:gridCol w:w="1294"/>
        <w:gridCol w:w="1412"/>
        <w:gridCol w:w="1240"/>
        <w:gridCol w:w="1852"/>
        <w:gridCol w:w="1561"/>
        <w:gridCol w:w="1313"/>
        <w:gridCol w:w="1214"/>
      </w:tblGrid>
      <w:tr w:rsidR="00000000"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Зареєстрований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Додатковий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Резервний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Неоплачений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Вилучений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30843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Коригування: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Зміна облікової політики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Виправлення помилок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Скоригований 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30843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прибуток (збиток)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9761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9761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-1096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-1096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-1096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-1096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Розподіл прибутку: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Виплати власникам (дивіденди)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до резервного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Внески учасників: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Внески до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заборгованості з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капіталу: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Перепродаж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Анулювання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частки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номінальної вартості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 змін у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-1096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9731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8665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29747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17693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81743</w:t>
            </w:r>
          </w:p>
        </w:tc>
      </w:tr>
    </w:tbl>
    <w:p w:rsidR="00000000" w:rsidRDefault="002E440B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4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2E440B">
      <w:pPr>
        <w:rPr>
          <w:rFonts w:eastAsia="Times New Roman" w:cs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440B"/>
    <w:rsid w:val="002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5561</Words>
  <Characters>31698</Characters>
  <Application>Microsoft Macintosh Word</Application>
  <DocSecurity>0</DocSecurity>
  <Lines>264</Lines>
  <Paragraphs>74</Paragraphs>
  <ScaleCrop>false</ScaleCrop>
  <Company/>
  <LinksUpToDate>false</LinksUpToDate>
  <CharactersWithSpaces>37185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2019-04-17T18:33:00Z</dcterms:created>
  <dcterms:modified xsi:type="dcterms:W3CDTF">2019-04-17T18:33:00Z</dcterms:modified>
</cp:coreProperties>
</file>